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00" w:rsidRDefault="00576C00" w:rsidP="00576C00">
      <w:pPr>
        <w:widowControl/>
        <w:spacing w:before="100" w:beforeAutospacing="1" w:after="100" w:afterAutospacing="1"/>
        <w:ind w:firstLineChars="200" w:firstLine="522"/>
        <w:jc w:val="center"/>
        <w:rPr>
          <w:rFonts w:ascii="仿宋_GB2312" w:eastAsia="仿宋_GB2312" w:hAnsi="宋体" w:cs="宋体" w:hint="eastAsia"/>
          <w:b/>
          <w:color w:val="000000"/>
          <w:kern w:val="0"/>
          <w:sz w:val="26"/>
          <w:szCs w:val="26"/>
        </w:rPr>
      </w:pPr>
      <w:r w:rsidRPr="00576C00">
        <w:rPr>
          <w:rFonts w:ascii="仿宋_GB2312" w:eastAsia="仿宋_GB2312" w:hAnsi="宋体" w:cs="宋体" w:hint="eastAsia"/>
          <w:b/>
          <w:color w:val="000000"/>
          <w:kern w:val="0"/>
          <w:sz w:val="26"/>
          <w:szCs w:val="26"/>
        </w:rPr>
        <w:t>马克思主义学院</w:t>
      </w:r>
    </w:p>
    <w:p w:rsidR="00C64FF4" w:rsidRPr="00576C00" w:rsidRDefault="00576C00" w:rsidP="00576C00">
      <w:pPr>
        <w:widowControl/>
        <w:spacing w:before="100" w:beforeAutospacing="1" w:after="100" w:afterAutospacing="1"/>
        <w:ind w:firstLineChars="200" w:firstLine="522"/>
        <w:jc w:val="center"/>
        <w:rPr>
          <w:rFonts w:ascii="仿宋_GB2312" w:eastAsia="仿宋_GB2312" w:hAnsi="宋体" w:cs="宋体"/>
          <w:b/>
          <w:color w:val="000000"/>
          <w:kern w:val="0"/>
          <w:sz w:val="26"/>
          <w:szCs w:val="26"/>
        </w:rPr>
      </w:pPr>
      <w:r w:rsidRPr="00576C00">
        <w:rPr>
          <w:rFonts w:ascii="仿宋_GB2312" w:eastAsia="仿宋_GB2312" w:hAnsi="宋体" w:cs="宋体" w:hint="eastAsia"/>
          <w:b/>
          <w:color w:val="000000"/>
          <w:kern w:val="0"/>
          <w:sz w:val="26"/>
          <w:szCs w:val="26"/>
        </w:rPr>
        <w:t>关于一流</w:t>
      </w:r>
      <w:r w:rsidR="00C64FF4" w:rsidRPr="00576C00">
        <w:rPr>
          <w:rFonts w:ascii="仿宋_GB2312" w:eastAsia="仿宋_GB2312" w:hAnsi="宋体" w:cs="宋体" w:hint="eastAsia"/>
          <w:b/>
          <w:color w:val="000000"/>
          <w:kern w:val="0"/>
          <w:sz w:val="26"/>
          <w:szCs w:val="26"/>
        </w:rPr>
        <w:t>课程</w:t>
      </w:r>
      <w:r w:rsidRPr="00576C00">
        <w:rPr>
          <w:rFonts w:ascii="仿宋_GB2312" w:eastAsia="仿宋_GB2312" w:hAnsi="宋体" w:cs="宋体" w:hint="eastAsia"/>
          <w:b/>
          <w:color w:val="000000"/>
          <w:kern w:val="0"/>
          <w:sz w:val="26"/>
          <w:szCs w:val="26"/>
        </w:rPr>
        <w:t>培育项目申报</w:t>
      </w:r>
      <w:r w:rsidR="00C64FF4" w:rsidRPr="00576C00">
        <w:rPr>
          <w:rFonts w:ascii="仿宋_GB2312" w:eastAsia="仿宋_GB2312" w:hAnsi="宋体" w:cs="宋体" w:hint="eastAsia"/>
          <w:b/>
          <w:color w:val="000000"/>
          <w:kern w:val="0"/>
          <w:sz w:val="26"/>
          <w:szCs w:val="26"/>
        </w:rPr>
        <w:t>的通知</w:t>
      </w:r>
    </w:p>
    <w:p w:rsidR="00E81BB7" w:rsidRPr="00E81BB7" w:rsidRDefault="00576C00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根据</w:t>
      </w:r>
      <w:r w:rsidR="00E81BB7"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教育部关于一流课程建设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的文件精神</w:t>
      </w:r>
      <w:r w:rsid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，</w:t>
      </w:r>
      <w:r w:rsidR="00C64FF4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为切实提高课程建设水平和学生培养质量，</w:t>
      </w:r>
      <w:r w:rsid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学院</w:t>
      </w:r>
      <w:r w:rsidR="00E81BB7"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决定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实施</w:t>
      </w:r>
      <w:r w:rsidR="00E81BB7"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一流课程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培育工程</w:t>
      </w:r>
      <w:r w:rsidR="00C64FF4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，鼓励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学院专任教师积极</w:t>
      </w:r>
      <w:r w:rsidR="00C64FF4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申报一流课程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培育</w:t>
      </w:r>
      <w:r w:rsidR="00C64FF4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项目，现将</w:t>
      </w:r>
      <w:r w:rsidR="00E81BB7"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有关事项通知如下：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黑体" w:eastAsia="黑体" w:hAnsi="黑体" w:cs="宋体" w:hint="eastAsia"/>
          <w:color w:val="000000"/>
          <w:kern w:val="0"/>
          <w:sz w:val="26"/>
          <w:szCs w:val="26"/>
        </w:rPr>
        <w:t>一、申报范围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思想政治理论课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（含特色思政课程与研究生思政课程）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、纳入人才培养方案且设置学分的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专业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课程，包括公共基础课、专业基础课、专业课以及通识课等独立设置的本科理论课程、实验课程和社会实践课程等。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黑体" w:eastAsia="黑体" w:hAnsi="黑体" w:cs="宋体" w:hint="eastAsia"/>
          <w:color w:val="000000"/>
          <w:kern w:val="0"/>
          <w:sz w:val="26"/>
          <w:szCs w:val="26"/>
        </w:rPr>
        <w:t>二、申报类型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此次认定课程类型包括线上一流课程、线下一流课程、线上线下混合式一流课程、社会实践一流课程和虚拟仿真实验教学一流课程。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宋体" w:hAnsi="Times New Roman" w:cs="Times New Roman"/>
          <w:color w:val="000000"/>
          <w:kern w:val="0"/>
          <w:sz w:val="26"/>
          <w:szCs w:val="26"/>
        </w:rPr>
        <w:t>1</w:t>
      </w: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.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线上一流课程。即国家精品在线开放课程，突出优质、开放、共享，打造中国慕课品牌。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2.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线下一流课程。主要指以面授为主的课程，以提升学生综合能力为重点，重塑课程内容，创新教学方法，打破课堂沉默状态，焕发课堂生机活力，较好发挥课堂教学主阵地、主渠道、主战场作用。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3.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线上线下混合式一流课程。主要指基于慕课、专属在线课程（</w:t>
      </w: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>SPOC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 xml:space="preserve">）或其他在线课程，运用适当的数字化教学工具，结合学校实际对课程进行改造，安排 </w:t>
      </w: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>20%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—</w:t>
      </w: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50%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的教学时间实施学生线上自主学习，与线下面授有机结合开展翻转课堂、混合式教学，打造在线课程与课堂教学相融合的混合式“金课”。大力倡导基于在线开放课程应用的线上线下混合式优质课程申报。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lastRenderedPageBreak/>
        <w:t xml:space="preserve">4.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社会实践一流课程。以培养学生综合能力为目标，通过“青年红色筑梦之旅”、“互联网＋”大学生创新创业大赛、创新创业和思想政治理论课社会实践等活动，推动思想政治教育、专业教育与社会服务紧密结合，培养学生认识社会、研究社会、理解社会、服务社会的意识和能力，建设社会实践一流课程。课程应为纳入人才培养方案的非实习、实训课程，配备理论指导教师，具有稳定的实践基地，学生</w:t>
      </w: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70%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以上学时深入基层，保证课程规范化和可持续发展。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5.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虚拟仿真实验教学一流课程。着力解决真实实验条件不具备或实际运行困难，涉及高危或极端环境，高成本、高消耗、不可逆操作、大型综合训练等问题。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黑体" w:eastAsia="黑体" w:hAnsi="黑体" w:cs="宋体" w:hint="eastAsia"/>
          <w:color w:val="000000"/>
          <w:kern w:val="0"/>
          <w:sz w:val="26"/>
          <w:szCs w:val="26"/>
        </w:rPr>
        <w:t>三、申报条件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宋体" w:hAnsi="Times New Roman" w:cs="Times New Roman"/>
          <w:color w:val="000000"/>
          <w:kern w:val="0"/>
          <w:sz w:val="26"/>
          <w:szCs w:val="26"/>
        </w:rPr>
        <w:t>1.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课程负责人须为</w:t>
      </w:r>
      <w:r w:rsidR="00C64FF4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学院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正式聘用的教师。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2.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申报课程须至少经过两个学期或两个教学周期的建设和完善，在同类课程中具有鲜明特色、良好的教学效果，并承诺入选后将持续改进。</w:t>
      </w:r>
    </w:p>
    <w:p w:rsidR="00E81BB7" w:rsidRPr="00E81BB7" w:rsidRDefault="00E81BB7" w:rsidP="00E81BB7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E81BB7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 xml:space="preserve">3. </w:t>
      </w:r>
      <w:r w:rsidRPr="00E81BB7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申报课程须符合相关类型课程基本形态和特殊要求的同时，在多个方面具备实质性创新，有较大的借鉴和推广价值。</w:t>
      </w:r>
    </w:p>
    <w:p w:rsidR="000E6402" w:rsidRPr="000E6402" w:rsidRDefault="000E6402" w:rsidP="000E6402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黑体" w:eastAsia="黑体" w:hAnsi="黑体" w:cs="宋体"/>
          <w:color w:val="000000"/>
          <w:kern w:val="0"/>
          <w:sz w:val="26"/>
          <w:szCs w:val="26"/>
        </w:rPr>
      </w:pPr>
      <w:r w:rsidRPr="000E6402">
        <w:rPr>
          <w:rFonts w:ascii="黑体" w:eastAsia="黑体" w:hAnsi="黑体" w:cs="宋体" w:hint="eastAsia"/>
          <w:color w:val="000000"/>
          <w:kern w:val="0"/>
          <w:sz w:val="26"/>
          <w:szCs w:val="26"/>
        </w:rPr>
        <w:t>四、申报材料</w:t>
      </w:r>
    </w:p>
    <w:p w:rsidR="000E6402" w:rsidRPr="000E6402" w:rsidRDefault="000E6402" w:rsidP="000E6402">
      <w:pPr>
        <w:widowControl/>
        <w:wordWrap w:val="0"/>
        <w:spacing w:before="100" w:beforeAutospacing="1" w:after="100" w:afterAutospacing="1" w:line="463" w:lineRule="exact"/>
        <w:ind w:firstLine="538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26"/>
          <w:szCs w:val="26"/>
        </w:rPr>
        <w:t>填写</w:t>
      </w:r>
      <w:r w:rsidRPr="000E6402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《一流本科课程申报书》</w:t>
      </w:r>
      <w:r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（共五类课程）</w:t>
      </w:r>
    </w:p>
    <w:p w:rsidR="000E6402" w:rsidRPr="000E6402" w:rsidRDefault="000E6402" w:rsidP="000E6402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黑体" w:eastAsia="黑体" w:hAnsi="黑体" w:cs="宋体"/>
          <w:color w:val="000000"/>
          <w:kern w:val="0"/>
          <w:sz w:val="26"/>
          <w:szCs w:val="26"/>
        </w:rPr>
      </w:pPr>
      <w:r w:rsidRPr="000E6402">
        <w:rPr>
          <w:rFonts w:ascii="黑体" w:eastAsia="黑体" w:hAnsi="黑体" w:cs="宋体" w:hint="eastAsia"/>
          <w:color w:val="000000"/>
          <w:kern w:val="0"/>
          <w:sz w:val="26"/>
          <w:szCs w:val="26"/>
        </w:rPr>
        <w:t>五、申报时间</w:t>
      </w:r>
    </w:p>
    <w:p w:rsidR="000E6402" w:rsidRPr="000E6402" w:rsidRDefault="000E6402" w:rsidP="000E6402">
      <w:pPr>
        <w:widowControl/>
        <w:spacing w:before="100" w:beforeAutospacing="1" w:after="100" w:afterAutospacing="1" w:line="463" w:lineRule="exact"/>
        <w:ind w:firstLineChars="200" w:firstLine="5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E6402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《申报书》</w:t>
      </w:r>
      <w:r w:rsidRPr="000E6402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>A4</w:t>
      </w:r>
      <w:r w:rsidRPr="000E6402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双面打印</w:t>
      </w:r>
      <w:r w:rsidRPr="000E6402">
        <w:rPr>
          <w:rFonts w:ascii="Times New Roman" w:eastAsia="仿宋_GB2312" w:hAnsi="Times New Roman" w:cs="Times New Roman"/>
          <w:color w:val="000000"/>
          <w:kern w:val="0"/>
          <w:sz w:val="26"/>
          <w:szCs w:val="26"/>
        </w:rPr>
        <w:t>5</w:t>
      </w:r>
      <w:r w:rsidRPr="000E6402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份</w:t>
      </w:r>
      <w:r w:rsidR="007278F2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，2022年5月30日前</w:t>
      </w:r>
      <w:r w:rsidRPr="000E6402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报送至</w:t>
      </w:r>
      <w:r w:rsidR="007278F2">
        <w:rPr>
          <w:rFonts w:ascii="仿宋_GB2312" w:eastAsia="仿宋_GB2312" w:hAnsi="宋体" w:cs="宋体" w:hint="eastAsia"/>
          <w:color w:val="000000"/>
          <w:kern w:val="0"/>
          <w:sz w:val="26"/>
          <w:szCs w:val="26"/>
        </w:rPr>
        <w:t>教务员王凤英老师处。</w:t>
      </w:r>
    </w:p>
    <w:p w:rsidR="00394BED" w:rsidRPr="000E6402" w:rsidRDefault="00394BED" w:rsidP="00E81BB7"/>
    <w:sectPr w:rsidR="00394BED" w:rsidRPr="000E6402" w:rsidSect="00536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DDC" w:rsidRDefault="006E1DDC" w:rsidP="00E81BB7">
      <w:r>
        <w:separator/>
      </w:r>
    </w:p>
  </w:endnote>
  <w:endnote w:type="continuationSeparator" w:id="1">
    <w:p w:rsidR="006E1DDC" w:rsidRDefault="006E1DDC" w:rsidP="00E81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roma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DDC" w:rsidRDefault="006E1DDC" w:rsidP="00E81BB7">
      <w:r>
        <w:separator/>
      </w:r>
    </w:p>
  </w:footnote>
  <w:footnote w:type="continuationSeparator" w:id="1">
    <w:p w:rsidR="006E1DDC" w:rsidRDefault="006E1DDC" w:rsidP="00E81B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BB7"/>
    <w:rsid w:val="000E6402"/>
    <w:rsid w:val="001B52FF"/>
    <w:rsid w:val="00394BED"/>
    <w:rsid w:val="00536F02"/>
    <w:rsid w:val="00576C00"/>
    <w:rsid w:val="006E1DDC"/>
    <w:rsid w:val="007278F2"/>
    <w:rsid w:val="00C64FF4"/>
    <w:rsid w:val="00E81BB7"/>
    <w:rsid w:val="00EB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1B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1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1B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06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161</Words>
  <Characters>922</Characters>
  <Application>Microsoft Office Word</Application>
  <DocSecurity>0</DocSecurity>
  <Lines>7</Lines>
  <Paragraphs>2</Paragraphs>
  <ScaleCrop>false</ScaleCrop>
  <Company>Micorosoft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2022-05-16T04:51:00Z</dcterms:created>
  <dcterms:modified xsi:type="dcterms:W3CDTF">2022-05-16T06:13:00Z</dcterms:modified>
</cp:coreProperties>
</file>